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40E" w:rsidRPr="00475F63" w:rsidRDefault="0083140E" w:rsidP="0083140E">
      <w:pPr>
        <w:spacing w:after="0" w:line="240" w:lineRule="auto"/>
        <w:jc w:val="center"/>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Муниципальное бюджетное дошкольное образовательное учреждение детский сад общеразвивающего вида №2 «</w:t>
      </w:r>
      <w:proofErr w:type="spellStart"/>
      <w:r w:rsidRPr="00475F63">
        <w:rPr>
          <w:rFonts w:ascii="Times New Roman" w:eastAsia="Times New Roman" w:hAnsi="Times New Roman" w:cs="Times New Roman"/>
          <w:b/>
          <w:sz w:val="28"/>
          <w:szCs w:val="28"/>
          <w:lang w:eastAsia="ru-RU"/>
        </w:rPr>
        <w:t>Дельфинчик</w:t>
      </w:r>
      <w:proofErr w:type="spellEnd"/>
      <w:r w:rsidRPr="00475F63">
        <w:rPr>
          <w:rFonts w:ascii="Times New Roman" w:eastAsia="Times New Roman" w:hAnsi="Times New Roman" w:cs="Times New Roman"/>
          <w:b/>
          <w:sz w:val="28"/>
          <w:szCs w:val="28"/>
          <w:lang w:eastAsia="ru-RU"/>
        </w:rPr>
        <w:t>»</w:t>
      </w:r>
    </w:p>
    <w:p w:rsidR="0083140E" w:rsidRPr="00475F63" w:rsidRDefault="0083140E" w:rsidP="0083140E">
      <w:pPr>
        <w:spacing w:after="0" w:line="240" w:lineRule="auto"/>
        <w:jc w:val="center"/>
        <w:rPr>
          <w:rFonts w:ascii="Times New Roman" w:eastAsia="Times New Roman" w:hAnsi="Times New Roman" w:cs="Times New Roman"/>
          <w:sz w:val="28"/>
          <w:szCs w:val="28"/>
          <w:lang w:eastAsia="ru-RU"/>
        </w:rPr>
      </w:pPr>
      <w:r w:rsidRPr="00475F63">
        <w:rPr>
          <w:rFonts w:ascii="Times New Roman" w:eastAsia="Times New Roman" w:hAnsi="Times New Roman" w:cs="Times New Roman"/>
          <w:sz w:val="28"/>
          <w:szCs w:val="28"/>
          <w:lang w:eastAsia="ru-RU"/>
        </w:rPr>
        <w:t xml:space="preserve">РФ 140560, Московская область, г. Озёры, ул. Школьная д.13, 14, </w:t>
      </w:r>
      <w:proofErr w:type="gramStart"/>
      <w:r w:rsidRPr="00475F63">
        <w:rPr>
          <w:rFonts w:ascii="Times New Roman" w:eastAsia="Times New Roman" w:hAnsi="Times New Roman" w:cs="Times New Roman"/>
          <w:sz w:val="28"/>
          <w:szCs w:val="28"/>
          <w:lang w:eastAsia="ru-RU"/>
        </w:rPr>
        <w:t>телефон:  8</w:t>
      </w:r>
      <w:proofErr w:type="gramEnd"/>
      <w:r w:rsidRPr="00475F63">
        <w:rPr>
          <w:rFonts w:ascii="Times New Roman" w:eastAsia="Times New Roman" w:hAnsi="Times New Roman" w:cs="Times New Roman"/>
          <w:sz w:val="28"/>
          <w:szCs w:val="28"/>
          <w:lang w:eastAsia="ru-RU"/>
        </w:rPr>
        <w:t>(496)70-2-11-84,  8(496)70-2-12-37, е-</w:t>
      </w:r>
      <w:proofErr w:type="spellStart"/>
      <w:r w:rsidRPr="00475F63">
        <w:rPr>
          <w:rFonts w:ascii="Times New Roman" w:eastAsia="Times New Roman" w:hAnsi="Times New Roman" w:cs="Times New Roman"/>
          <w:sz w:val="28"/>
          <w:szCs w:val="28"/>
          <w:lang w:eastAsia="ru-RU"/>
        </w:rPr>
        <w:t>mail</w:t>
      </w:r>
      <w:proofErr w:type="spellEnd"/>
      <w:r w:rsidRPr="00475F63">
        <w:rPr>
          <w:rFonts w:ascii="Times New Roman" w:eastAsia="Times New Roman" w:hAnsi="Times New Roman" w:cs="Times New Roman"/>
          <w:sz w:val="28"/>
          <w:szCs w:val="28"/>
          <w:lang w:eastAsia="ru-RU"/>
        </w:rPr>
        <w:t>: ds2ozery@yandex.ru</w:t>
      </w:r>
    </w:p>
    <w:p w:rsidR="0083140E" w:rsidRPr="00475F63" w:rsidRDefault="0083140E" w:rsidP="0083140E">
      <w:pPr>
        <w:spacing w:after="0" w:line="240" w:lineRule="auto"/>
        <w:jc w:val="center"/>
        <w:rPr>
          <w:rFonts w:ascii="Times New Roman" w:eastAsia="Times New Roman" w:hAnsi="Times New Roman" w:cs="Times New Roman"/>
          <w:sz w:val="32"/>
          <w:szCs w:val="32"/>
          <w:lang w:eastAsia="ru-RU"/>
        </w:rPr>
      </w:pPr>
    </w:p>
    <w:p w:rsidR="0083140E" w:rsidRDefault="0083140E" w:rsidP="0083140E">
      <w:pPr>
        <w:spacing w:after="0" w:line="240" w:lineRule="auto"/>
        <w:jc w:val="center"/>
        <w:rPr>
          <w:rFonts w:ascii="Times New Roman" w:eastAsia="Times New Roman" w:hAnsi="Times New Roman" w:cs="Times New Roman"/>
          <w:b/>
          <w:sz w:val="32"/>
          <w:szCs w:val="32"/>
          <w:lang w:eastAsia="ru-RU"/>
        </w:rPr>
      </w:pPr>
    </w:p>
    <w:p w:rsidR="0083140E" w:rsidRDefault="0083140E" w:rsidP="0083140E">
      <w:pPr>
        <w:spacing w:after="0" w:line="240" w:lineRule="auto"/>
        <w:jc w:val="center"/>
        <w:rPr>
          <w:rFonts w:ascii="Times New Roman" w:eastAsia="Times New Roman" w:hAnsi="Times New Roman" w:cs="Times New Roman"/>
          <w:b/>
          <w:sz w:val="32"/>
          <w:szCs w:val="32"/>
          <w:lang w:eastAsia="ru-RU"/>
        </w:rPr>
      </w:pPr>
    </w:p>
    <w:p w:rsidR="0083140E" w:rsidRDefault="0083140E" w:rsidP="0083140E">
      <w:pPr>
        <w:spacing w:after="0" w:line="240" w:lineRule="auto"/>
        <w:jc w:val="center"/>
        <w:rPr>
          <w:rFonts w:ascii="Times New Roman" w:eastAsia="Times New Roman" w:hAnsi="Times New Roman" w:cs="Times New Roman"/>
          <w:b/>
          <w:sz w:val="32"/>
          <w:szCs w:val="32"/>
          <w:lang w:eastAsia="ru-RU"/>
        </w:rPr>
      </w:pPr>
    </w:p>
    <w:p w:rsidR="0083140E" w:rsidRPr="00475F63" w:rsidRDefault="0083140E" w:rsidP="0083140E">
      <w:pPr>
        <w:spacing w:after="0" w:line="240" w:lineRule="auto"/>
        <w:jc w:val="center"/>
        <w:rPr>
          <w:rFonts w:ascii="Times New Roman" w:eastAsia="Times New Roman" w:hAnsi="Times New Roman" w:cs="Times New Roman"/>
          <w:b/>
          <w:sz w:val="32"/>
          <w:szCs w:val="32"/>
          <w:lang w:eastAsia="ru-RU"/>
        </w:rPr>
      </w:pPr>
    </w:p>
    <w:p w:rsidR="0083140E" w:rsidRDefault="0083140E" w:rsidP="0083140E">
      <w:pPr>
        <w:spacing w:after="0" w:line="240" w:lineRule="auto"/>
        <w:jc w:val="center"/>
        <w:rPr>
          <w:b/>
          <w:color w:val="7030A0"/>
          <w:sz w:val="40"/>
          <w:szCs w:val="40"/>
        </w:rPr>
      </w:pPr>
      <w:r w:rsidRPr="0083140E">
        <w:rPr>
          <w:b/>
          <w:color w:val="7030A0"/>
          <w:sz w:val="40"/>
          <w:szCs w:val="40"/>
        </w:rPr>
        <w:t>Семинар – практикум для воспитателей:</w:t>
      </w:r>
    </w:p>
    <w:p w:rsidR="0083140E" w:rsidRDefault="0083140E" w:rsidP="0083140E">
      <w:pPr>
        <w:spacing w:after="0" w:line="240" w:lineRule="auto"/>
        <w:jc w:val="center"/>
        <w:rPr>
          <w:b/>
          <w:color w:val="7030A0"/>
          <w:sz w:val="40"/>
          <w:szCs w:val="40"/>
        </w:rPr>
      </w:pPr>
    </w:p>
    <w:p w:rsidR="0083140E" w:rsidRDefault="0083140E" w:rsidP="0083140E">
      <w:pPr>
        <w:spacing w:after="0" w:line="240" w:lineRule="auto"/>
        <w:jc w:val="center"/>
        <w:rPr>
          <w:b/>
          <w:color w:val="7030A0"/>
          <w:sz w:val="40"/>
          <w:szCs w:val="40"/>
        </w:rPr>
      </w:pPr>
    </w:p>
    <w:p w:rsidR="0083140E" w:rsidRPr="0083140E" w:rsidRDefault="0083140E" w:rsidP="0083140E">
      <w:pPr>
        <w:spacing w:after="0" w:line="240" w:lineRule="auto"/>
        <w:jc w:val="center"/>
        <w:rPr>
          <w:b/>
          <w:color w:val="7030A0"/>
          <w:sz w:val="40"/>
          <w:szCs w:val="40"/>
        </w:rPr>
      </w:pPr>
    </w:p>
    <w:p w:rsidR="0083140E" w:rsidRPr="0083140E" w:rsidRDefault="0083140E" w:rsidP="0083140E">
      <w:pPr>
        <w:spacing w:after="0" w:line="240" w:lineRule="auto"/>
        <w:jc w:val="center"/>
        <w:rPr>
          <w:b/>
          <w:color w:val="FF0000"/>
          <w:sz w:val="52"/>
          <w:szCs w:val="52"/>
        </w:rPr>
      </w:pPr>
      <w:r w:rsidRPr="0083140E">
        <w:rPr>
          <w:b/>
          <w:color w:val="FF0000"/>
          <w:sz w:val="52"/>
          <w:szCs w:val="52"/>
        </w:rPr>
        <w:t xml:space="preserve"> «Дидактические игры детей дошкольного возраста»</w:t>
      </w:r>
    </w:p>
    <w:p w:rsidR="0083140E" w:rsidRPr="0083140E" w:rsidRDefault="0083140E" w:rsidP="0083140E">
      <w:pPr>
        <w:spacing w:after="0" w:line="240" w:lineRule="auto"/>
        <w:rPr>
          <w:color w:val="FF0000"/>
          <w:sz w:val="52"/>
          <w:szCs w:val="52"/>
        </w:rPr>
      </w:pPr>
    </w:p>
    <w:p w:rsidR="0083140E" w:rsidRPr="0083140E" w:rsidRDefault="0083140E" w:rsidP="0083140E">
      <w:pPr>
        <w:spacing w:after="0" w:line="240" w:lineRule="auto"/>
        <w:jc w:val="center"/>
        <w:rPr>
          <w:rFonts w:ascii="Times New Roman" w:eastAsia="Times New Roman" w:hAnsi="Times New Roman" w:cs="Times New Roman"/>
          <w:b/>
          <w:sz w:val="52"/>
          <w:szCs w:val="52"/>
          <w:lang w:eastAsia="ru-RU"/>
        </w:rPr>
      </w:pPr>
    </w:p>
    <w:p w:rsidR="0083140E" w:rsidRPr="00475F63" w:rsidRDefault="0083140E" w:rsidP="0083140E">
      <w:pPr>
        <w:spacing w:after="0" w:line="240" w:lineRule="auto"/>
        <w:jc w:val="center"/>
        <w:rPr>
          <w:rFonts w:ascii="Times New Roman" w:eastAsia="Times New Roman" w:hAnsi="Times New Roman" w:cs="Times New Roman"/>
          <w:sz w:val="28"/>
          <w:szCs w:val="28"/>
          <w:lang w:eastAsia="ru-RU"/>
        </w:rPr>
      </w:pPr>
    </w:p>
    <w:p w:rsidR="0083140E" w:rsidRPr="00475F63" w:rsidRDefault="0083140E" w:rsidP="0083140E">
      <w:pPr>
        <w:spacing w:after="0" w:line="240" w:lineRule="auto"/>
        <w:jc w:val="center"/>
        <w:rPr>
          <w:rFonts w:ascii="Times New Roman" w:eastAsia="Times New Roman" w:hAnsi="Times New Roman" w:cs="Times New Roman"/>
          <w:sz w:val="28"/>
          <w:szCs w:val="28"/>
          <w:lang w:eastAsia="ru-RU"/>
        </w:rPr>
      </w:pPr>
    </w:p>
    <w:p w:rsidR="0083140E" w:rsidRPr="00475F63" w:rsidRDefault="0083140E" w:rsidP="0083140E">
      <w:pPr>
        <w:spacing w:after="0" w:line="240" w:lineRule="auto"/>
        <w:jc w:val="center"/>
        <w:rPr>
          <w:rFonts w:ascii="Times New Roman" w:eastAsia="Times New Roman" w:hAnsi="Times New Roman" w:cs="Times New Roman"/>
          <w:sz w:val="28"/>
          <w:szCs w:val="28"/>
          <w:lang w:eastAsia="ru-RU"/>
        </w:rPr>
      </w:pPr>
    </w:p>
    <w:p w:rsidR="0083140E" w:rsidRPr="00475F63" w:rsidRDefault="0083140E" w:rsidP="0083140E">
      <w:pPr>
        <w:spacing w:after="0" w:line="240" w:lineRule="auto"/>
        <w:jc w:val="center"/>
        <w:rPr>
          <w:rFonts w:ascii="Times New Roman" w:eastAsia="Times New Roman" w:hAnsi="Times New Roman" w:cs="Times New Roman"/>
          <w:sz w:val="28"/>
          <w:szCs w:val="28"/>
          <w:lang w:eastAsia="ru-RU"/>
        </w:rPr>
      </w:pPr>
    </w:p>
    <w:p w:rsidR="0083140E" w:rsidRPr="00475F63" w:rsidRDefault="0083140E" w:rsidP="0083140E">
      <w:pPr>
        <w:spacing w:after="0" w:line="240" w:lineRule="auto"/>
        <w:jc w:val="center"/>
        <w:rPr>
          <w:rFonts w:ascii="Times New Roman" w:eastAsia="Times New Roman" w:hAnsi="Times New Roman" w:cs="Times New Roman"/>
          <w:sz w:val="28"/>
          <w:szCs w:val="28"/>
          <w:lang w:eastAsia="ru-RU"/>
        </w:rPr>
      </w:pPr>
    </w:p>
    <w:p w:rsidR="0083140E" w:rsidRPr="00475F63" w:rsidRDefault="0083140E" w:rsidP="0083140E">
      <w:pPr>
        <w:spacing w:after="0" w:line="240" w:lineRule="auto"/>
        <w:jc w:val="center"/>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 xml:space="preserve">                                                                    Разработала и провела</w:t>
      </w:r>
    </w:p>
    <w:p w:rsidR="0083140E" w:rsidRPr="00475F63" w:rsidRDefault="0083140E" w:rsidP="0083140E">
      <w:pPr>
        <w:spacing w:after="0" w:line="240" w:lineRule="auto"/>
        <w:jc w:val="center"/>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 xml:space="preserve">                                                                     воспитатель высшей</w:t>
      </w:r>
    </w:p>
    <w:p w:rsidR="0083140E" w:rsidRPr="00475F63" w:rsidRDefault="0083140E" w:rsidP="0083140E">
      <w:pPr>
        <w:spacing w:after="0" w:line="240" w:lineRule="auto"/>
        <w:jc w:val="right"/>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квалификационной категории</w:t>
      </w:r>
    </w:p>
    <w:p w:rsidR="0083140E" w:rsidRPr="00475F63" w:rsidRDefault="0083140E" w:rsidP="0083140E">
      <w:pPr>
        <w:spacing w:after="0" w:line="240" w:lineRule="auto"/>
        <w:jc w:val="right"/>
        <w:rPr>
          <w:rFonts w:ascii="Times New Roman" w:eastAsia="Times New Roman" w:hAnsi="Times New Roman" w:cs="Times New Roman"/>
          <w:b/>
          <w:sz w:val="28"/>
          <w:szCs w:val="28"/>
          <w:lang w:eastAsia="ru-RU"/>
        </w:rPr>
      </w:pPr>
      <w:r w:rsidRPr="00475F63">
        <w:rPr>
          <w:rFonts w:ascii="Times New Roman" w:eastAsia="Times New Roman" w:hAnsi="Times New Roman" w:cs="Times New Roman"/>
          <w:b/>
          <w:sz w:val="28"/>
          <w:szCs w:val="28"/>
          <w:lang w:eastAsia="ru-RU"/>
        </w:rPr>
        <w:t>Авдонина Галина Алексеевна</w:t>
      </w:r>
    </w:p>
    <w:p w:rsidR="0083140E" w:rsidRPr="00475F63" w:rsidRDefault="0083140E" w:rsidP="0083140E">
      <w:pPr>
        <w:spacing w:after="0" w:line="240" w:lineRule="auto"/>
        <w:jc w:val="center"/>
        <w:rPr>
          <w:rFonts w:ascii="Times New Roman" w:eastAsia="Times New Roman" w:hAnsi="Times New Roman" w:cs="Times New Roman"/>
          <w:b/>
          <w:sz w:val="28"/>
          <w:szCs w:val="28"/>
          <w:lang w:eastAsia="ru-RU"/>
        </w:rPr>
      </w:pPr>
    </w:p>
    <w:p w:rsidR="0083140E" w:rsidRPr="00475F63" w:rsidRDefault="0083140E" w:rsidP="0083140E">
      <w:pPr>
        <w:spacing w:after="0" w:line="240" w:lineRule="auto"/>
        <w:jc w:val="center"/>
        <w:rPr>
          <w:rFonts w:ascii="Times New Roman" w:eastAsia="Times New Roman" w:hAnsi="Times New Roman" w:cs="Times New Roman"/>
          <w:b/>
          <w:sz w:val="28"/>
          <w:szCs w:val="28"/>
          <w:lang w:eastAsia="ru-RU"/>
        </w:rPr>
      </w:pPr>
    </w:p>
    <w:p w:rsidR="0083140E" w:rsidRPr="00475F63" w:rsidRDefault="0083140E" w:rsidP="0083140E">
      <w:pPr>
        <w:spacing w:after="0" w:line="240" w:lineRule="auto"/>
        <w:jc w:val="center"/>
        <w:rPr>
          <w:rFonts w:ascii="Times New Roman" w:eastAsia="Times New Roman" w:hAnsi="Times New Roman" w:cs="Times New Roman"/>
          <w:b/>
          <w:sz w:val="28"/>
          <w:szCs w:val="28"/>
          <w:lang w:eastAsia="ru-RU"/>
        </w:rPr>
      </w:pPr>
    </w:p>
    <w:p w:rsidR="0083140E" w:rsidRPr="00475F63" w:rsidRDefault="0083140E" w:rsidP="0083140E">
      <w:pPr>
        <w:spacing w:after="0" w:line="240" w:lineRule="auto"/>
        <w:jc w:val="center"/>
        <w:rPr>
          <w:rFonts w:ascii="Times New Roman" w:eastAsia="Times New Roman" w:hAnsi="Times New Roman" w:cs="Times New Roman"/>
          <w:b/>
          <w:sz w:val="28"/>
          <w:szCs w:val="28"/>
          <w:lang w:eastAsia="ru-RU"/>
        </w:rPr>
      </w:pPr>
    </w:p>
    <w:p w:rsidR="0083140E" w:rsidRPr="00475F63" w:rsidRDefault="0083140E" w:rsidP="0083140E">
      <w:pPr>
        <w:spacing w:after="0" w:line="240" w:lineRule="auto"/>
        <w:jc w:val="center"/>
        <w:rPr>
          <w:rFonts w:ascii="Times New Roman" w:eastAsia="Times New Roman" w:hAnsi="Times New Roman" w:cs="Times New Roman"/>
          <w:b/>
          <w:sz w:val="28"/>
          <w:szCs w:val="28"/>
          <w:lang w:eastAsia="ru-RU"/>
        </w:rPr>
      </w:pPr>
    </w:p>
    <w:p w:rsidR="0083140E" w:rsidRPr="00475F63" w:rsidRDefault="0083140E" w:rsidP="0083140E">
      <w:pPr>
        <w:spacing w:after="0" w:line="240" w:lineRule="auto"/>
        <w:jc w:val="center"/>
        <w:rPr>
          <w:rFonts w:ascii="Times New Roman" w:eastAsia="Times New Roman" w:hAnsi="Times New Roman" w:cs="Times New Roman"/>
          <w:b/>
          <w:sz w:val="28"/>
          <w:szCs w:val="28"/>
          <w:lang w:eastAsia="ru-RU"/>
        </w:rPr>
      </w:pPr>
    </w:p>
    <w:p w:rsidR="0083140E" w:rsidRPr="00475F63" w:rsidRDefault="0083140E" w:rsidP="0083140E">
      <w:pPr>
        <w:spacing w:after="0" w:line="240" w:lineRule="auto"/>
        <w:jc w:val="center"/>
        <w:rPr>
          <w:rFonts w:ascii="Times New Roman" w:eastAsia="Times New Roman" w:hAnsi="Times New Roman" w:cs="Times New Roman"/>
          <w:b/>
          <w:sz w:val="28"/>
          <w:szCs w:val="28"/>
          <w:lang w:eastAsia="ru-RU"/>
        </w:rPr>
      </w:pPr>
    </w:p>
    <w:p w:rsidR="0083140E" w:rsidRPr="00475F63" w:rsidRDefault="0083140E" w:rsidP="0083140E">
      <w:pPr>
        <w:spacing w:after="0" w:line="240" w:lineRule="auto"/>
        <w:jc w:val="center"/>
        <w:rPr>
          <w:rFonts w:ascii="Times New Roman" w:eastAsia="Times New Roman" w:hAnsi="Times New Roman" w:cs="Times New Roman"/>
          <w:b/>
          <w:sz w:val="28"/>
          <w:szCs w:val="28"/>
          <w:lang w:eastAsia="ru-RU"/>
        </w:rPr>
      </w:pPr>
    </w:p>
    <w:p w:rsidR="0083140E" w:rsidRPr="00475F63" w:rsidRDefault="0083140E" w:rsidP="0083140E">
      <w:pPr>
        <w:spacing w:after="0" w:line="240" w:lineRule="auto"/>
        <w:rPr>
          <w:rFonts w:ascii="Times New Roman" w:eastAsia="Times New Roman" w:hAnsi="Times New Roman" w:cs="Times New Roman"/>
          <w:b/>
          <w:sz w:val="28"/>
          <w:szCs w:val="28"/>
          <w:lang w:eastAsia="ru-RU"/>
        </w:rPr>
      </w:pPr>
    </w:p>
    <w:p w:rsidR="0083140E" w:rsidRPr="00475F63" w:rsidRDefault="0083140E" w:rsidP="0083140E">
      <w:pPr>
        <w:spacing w:after="0" w:line="240" w:lineRule="auto"/>
        <w:rPr>
          <w:rFonts w:ascii="Times New Roman" w:eastAsia="Times New Roman" w:hAnsi="Times New Roman" w:cs="Times New Roman"/>
          <w:b/>
          <w:sz w:val="28"/>
          <w:szCs w:val="28"/>
          <w:lang w:eastAsia="ru-RU"/>
        </w:rPr>
      </w:pPr>
    </w:p>
    <w:p w:rsidR="0083140E" w:rsidRPr="00475F63" w:rsidRDefault="0051191F" w:rsidP="0083140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март</w:t>
      </w:r>
      <w:r w:rsidR="0083140E" w:rsidRPr="00475F63">
        <w:rPr>
          <w:rFonts w:ascii="Times New Roman" w:eastAsia="Times New Roman" w:hAnsi="Times New Roman" w:cs="Times New Roman"/>
          <w:b/>
          <w:sz w:val="28"/>
          <w:szCs w:val="28"/>
          <w:lang w:eastAsia="ru-RU"/>
        </w:rPr>
        <w:t>, 201</w:t>
      </w:r>
      <w:r>
        <w:rPr>
          <w:rFonts w:ascii="Times New Roman" w:eastAsia="Times New Roman" w:hAnsi="Times New Roman" w:cs="Times New Roman"/>
          <w:b/>
          <w:sz w:val="28"/>
          <w:szCs w:val="28"/>
          <w:lang w:eastAsia="ru-RU"/>
        </w:rPr>
        <w:t>7</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b/>
          <w:sz w:val="28"/>
          <w:szCs w:val="28"/>
        </w:rPr>
        <w:lastRenderedPageBreak/>
        <w:t xml:space="preserve"> Цель</w:t>
      </w:r>
      <w:r w:rsidRPr="0005677C">
        <w:rPr>
          <w:sz w:val="28"/>
          <w:szCs w:val="28"/>
        </w:rPr>
        <w:t>: систематизировать и углубить знания педагогов по теме «Дидактические игры детей дошкольного возраста»:</w:t>
      </w:r>
    </w:p>
    <w:p w:rsidR="0005677C" w:rsidRPr="0005677C" w:rsidRDefault="0005677C" w:rsidP="0005677C">
      <w:pPr>
        <w:spacing w:after="0" w:line="240" w:lineRule="auto"/>
        <w:rPr>
          <w:sz w:val="28"/>
          <w:szCs w:val="28"/>
        </w:rPr>
      </w:pPr>
      <w:r w:rsidRPr="0005677C">
        <w:rPr>
          <w:sz w:val="28"/>
          <w:szCs w:val="28"/>
        </w:rPr>
        <w:t>Систематизировать и углубить знания педагогов об основных функциях, видах, структуре дидактической игры;</w:t>
      </w:r>
    </w:p>
    <w:p w:rsidR="0005677C" w:rsidRPr="0005677C" w:rsidRDefault="0005677C" w:rsidP="0005677C">
      <w:pPr>
        <w:spacing w:after="0" w:line="240" w:lineRule="auto"/>
        <w:rPr>
          <w:sz w:val="28"/>
          <w:szCs w:val="28"/>
        </w:rPr>
      </w:pPr>
      <w:r w:rsidRPr="0005677C">
        <w:rPr>
          <w:sz w:val="28"/>
          <w:szCs w:val="28"/>
        </w:rPr>
        <w:t>Совершенствовать знания и навыки педагогов по методике организации и руководству дидактическими играми.</w:t>
      </w:r>
    </w:p>
    <w:p w:rsidR="0005677C" w:rsidRPr="0005677C" w:rsidRDefault="0005677C" w:rsidP="0005677C">
      <w:pPr>
        <w:spacing w:after="0" w:line="240" w:lineRule="auto"/>
        <w:rPr>
          <w:sz w:val="28"/>
          <w:szCs w:val="28"/>
        </w:rPr>
      </w:pPr>
      <w:r w:rsidRPr="0005677C">
        <w:rPr>
          <w:sz w:val="28"/>
          <w:szCs w:val="28"/>
        </w:rPr>
        <w:t>Дать рекомендации педагогам по планированию дидактических игр в работе с детьми.</w:t>
      </w:r>
    </w:p>
    <w:p w:rsidR="0005677C" w:rsidRPr="0005677C" w:rsidRDefault="0005677C" w:rsidP="0005677C">
      <w:pPr>
        <w:spacing w:after="0" w:line="240" w:lineRule="auto"/>
        <w:rPr>
          <w:sz w:val="28"/>
          <w:szCs w:val="28"/>
        </w:rPr>
      </w:pPr>
      <w:r w:rsidRPr="0005677C">
        <w:rPr>
          <w:sz w:val="28"/>
          <w:szCs w:val="28"/>
        </w:rPr>
        <w:t xml:space="preserve"> Составить циклограмму различных типов дидактических игр для планирования в работе с детьми.</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b/>
          <w:sz w:val="28"/>
          <w:szCs w:val="28"/>
        </w:rPr>
      </w:pPr>
      <w:r w:rsidRPr="0005677C">
        <w:rPr>
          <w:b/>
          <w:sz w:val="28"/>
          <w:szCs w:val="28"/>
        </w:rPr>
        <w:t xml:space="preserve">   План:</w:t>
      </w:r>
    </w:p>
    <w:p w:rsidR="0005677C" w:rsidRPr="0005677C" w:rsidRDefault="0005677C" w:rsidP="0005677C">
      <w:pPr>
        <w:spacing w:after="0" w:line="240" w:lineRule="auto"/>
        <w:rPr>
          <w:sz w:val="28"/>
          <w:szCs w:val="28"/>
        </w:rPr>
      </w:pPr>
      <w:r w:rsidRPr="0005677C">
        <w:rPr>
          <w:sz w:val="28"/>
          <w:szCs w:val="28"/>
        </w:rPr>
        <w:t xml:space="preserve">     1.«Дидактическая игра в педагогическом процессе детского сада».             </w:t>
      </w:r>
      <w:r>
        <w:rPr>
          <w:sz w:val="28"/>
          <w:szCs w:val="28"/>
        </w:rPr>
        <w:t xml:space="preserve">      </w:t>
      </w:r>
      <w:r w:rsidRPr="0005677C">
        <w:rPr>
          <w:sz w:val="28"/>
          <w:szCs w:val="28"/>
        </w:rPr>
        <w:t>Основные функции дидактической игры.</w:t>
      </w:r>
    </w:p>
    <w:p w:rsidR="0005677C" w:rsidRPr="0005677C" w:rsidRDefault="0005677C" w:rsidP="0005677C">
      <w:pPr>
        <w:spacing w:after="0" w:line="240" w:lineRule="auto"/>
        <w:rPr>
          <w:sz w:val="28"/>
          <w:szCs w:val="28"/>
        </w:rPr>
      </w:pPr>
      <w:r w:rsidRPr="0005677C">
        <w:rPr>
          <w:sz w:val="28"/>
          <w:szCs w:val="28"/>
        </w:rPr>
        <w:t xml:space="preserve">             -Виды дидактических игр.</w:t>
      </w:r>
    </w:p>
    <w:p w:rsidR="0005677C" w:rsidRPr="0005677C" w:rsidRDefault="0005677C" w:rsidP="0005677C">
      <w:pPr>
        <w:spacing w:after="0" w:line="240" w:lineRule="auto"/>
        <w:rPr>
          <w:sz w:val="28"/>
          <w:szCs w:val="28"/>
        </w:rPr>
      </w:pPr>
      <w:r w:rsidRPr="0005677C">
        <w:rPr>
          <w:sz w:val="28"/>
          <w:szCs w:val="28"/>
        </w:rPr>
        <w:t xml:space="preserve">             -Структура дидактической игры.</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 xml:space="preserve">      2 «Методика организации и руководство дидактическими играми».</w:t>
      </w:r>
    </w:p>
    <w:p w:rsidR="0005677C" w:rsidRPr="0005677C" w:rsidRDefault="0005677C" w:rsidP="0005677C">
      <w:pPr>
        <w:spacing w:after="0" w:line="240" w:lineRule="auto"/>
        <w:rPr>
          <w:sz w:val="28"/>
          <w:szCs w:val="28"/>
        </w:rPr>
      </w:pPr>
      <w:r w:rsidRPr="0005677C">
        <w:rPr>
          <w:sz w:val="28"/>
          <w:szCs w:val="28"/>
        </w:rPr>
        <w:t xml:space="preserve">            -Педагогическая ценность дидактических игр.</w:t>
      </w:r>
    </w:p>
    <w:p w:rsidR="0005677C" w:rsidRPr="0005677C" w:rsidRDefault="0005677C" w:rsidP="0005677C">
      <w:pPr>
        <w:spacing w:after="0" w:line="240" w:lineRule="auto"/>
        <w:rPr>
          <w:sz w:val="28"/>
          <w:szCs w:val="28"/>
        </w:rPr>
      </w:pPr>
      <w:r w:rsidRPr="0005677C">
        <w:rPr>
          <w:sz w:val="28"/>
          <w:szCs w:val="28"/>
        </w:rPr>
        <w:t xml:space="preserve">            -Методика организации дидактических игр.</w:t>
      </w:r>
    </w:p>
    <w:p w:rsidR="0005677C" w:rsidRPr="0005677C" w:rsidRDefault="0005677C" w:rsidP="0005677C">
      <w:pPr>
        <w:spacing w:after="0" w:line="240" w:lineRule="auto"/>
        <w:rPr>
          <w:sz w:val="28"/>
          <w:szCs w:val="28"/>
        </w:rPr>
      </w:pPr>
      <w:r w:rsidRPr="0005677C">
        <w:rPr>
          <w:sz w:val="28"/>
          <w:szCs w:val="28"/>
        </w:rPr>
        <w:t xml:space="preserve">            -Руководство дидактическими играми.</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 xml:space="preserve">      3.  Планирование дидактических игр в воспитательно-образовательном процессе.</w:t>
      </w:r>
    </w:p>
    <w:p w:rsidR="0005677C" w:rsidRPr="0005677C" w:rsidRDefault="0005677C" w:rsidP="0005677C">
      <w:pPr>
        <w:spacing w:after="0" w:line="240" w:lineRule="auto"/>
        <w:rPr>
          <w:sz w:val="28"/>
          <w:szCs w:val="28"/>
        </w:rPr>
      </w:pPr>
      <w:r w:rsidRPr="0005677C">
        <w:rPr>
          <w:sz w:val="28"/>
          <w:szCs w:val="28"/>
        </w:rPr>
        <w:t xml:space="preserve">           -Результаты тематической проверки: "Дидактическая игра в педагогическом  процессе".</w:t>
      </w:r>
    </w:p>
    <w:p w:rsidR="0005677C" w:rsidRPr="0005677C" w:rsidRDefault="0005677C" w:rsidP="0005677C">
      <w:pPr>
        <w:spacing w:after="0" w:line="240" w:lineRule="auto"/>
        <w:rPr>
          <w:sz w:val="28"/>
          <w:szCs w:val="28"/>
        </w:rPr>
      </w:pPr>
      <w:r w:rsidRPr="0005677C">
        <w:rPr>
          <w:sz w:val="28"/>
          <w:szCs w:val="28"/>
        </w:rPr>
        <w:t xml:space="preserve">           -Рекомендации по планированию дидактических игр.</w:t>
      </w:r>
    </w:p>
    <w:p w:rsidR="0005677C" w:rsidRPr="0005677C" w:rsidRDefault="0005677C" w:rsidP="0005677C">
      <w:pPr>
        <w:spacing w:after="0" w:line="240" w:lineRule="auto"/>
        <w:rPr>
          <w:sz w:val="28"/>
          <w:szCs w:val="28"/>
        </w:rPr>
      </w:pPr>
      <w:r w:rsidRPr="0005677C">
        <w:rPr>
          <w:sz w:val="28"/>
          <w:szCs w:val="28"/>
        </w:rPr>
        <w:t xml:space="preserve">           -Создание циклограммы по использованию дидактических игр в работе с детьми в</w:t>
      </w:r>
      <w:r>
        <w:rPr>
          <w:sz w:val="28"/>
          <w:szCs w:val="28"/>
        </w:rPr>
        <w:t xml:space="preserve"> </w:t>
      </w:r>
      <w:r w:rsidRPr="0005677C">
        <w:rPr>
          <w:sz w:val="28"/>
          <w:szCs w:val="28"/>
        </w:rPr>
        <w:t>воспитательно-образовательном процессе.</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b/>
          <w:sz w:val="28"/>
          <w:szCs w:val="28"/>
        </w:rPr>
      </w:pPr>
      <w:r w:rsidRPr="0005677C">
        <w:rPr>
          <w:sz w:val="28"/>
          <w:szCs w:val="28"/>
        </w:rPr>
        <w:t xml:space="preserve">  </w:t>
      </w:r>
      <w:r w:rsidRPr="0005677C">
        <w:rPr>
          <w:b/>
          <w:sz w:val="28"/>
          <w:szCs w:val="28"/>
        </w:rPr>
        <w:t>"Дидактические игры детей дошкольного возраста"</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 xml:space="preserve"> </w:t>
      </w:r>
      <w:r w:rsidRPr="0005677C">
        <w:rPr>
          <w:b/>
          <w:sz w:val="28"/>
          <w:szCs w:val="28"/>
        </w:rPr>
        <w:t>Цель</w:t>
      </w:r>
      <w:r w:rsidRPr="0005677C">
        <w:rPr>
          <w:sz w:val="28"/>
          <w:szCs w:val="28"/>
        </w:rPr>
        <w:t>: Систематизировать и углубить знания педагогов по теме "Дидактические игры детей дошкольного возраста".</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b/>
          <w:sz w:val="28"/>
          <w:szCs w:val="28"/>
        </w:rPr>
      </w:pPr>
      <w:r w:rsidRPr="0005677C">
        <w:rPr>
          <w:b/>
          <w:sz w:val="28"/>
          <w:szCs w:val="28"/>
        </w:rPr>
        <w:t xml:space="preserve"> 1.     Основные функции дидактической игры.</w:t>
      </w:r>
    </w:p>
    <w:p w:rsidR="0005677C" w:rsidRPr="0005677C" w:rsidRDefault="0005677C" w:rsidP="0005677C">
      <w:pPr>
        <w:spacing w:after="0" w:line="240" w:lineRule="auto"/>
        <w:rPr>
          <w:b/>
          <w:sz w:val="28"/>
          <w:szCs w:val="28"/>
        </w:rPr>
      </w:pPr>
    </w:p>
    <w:p w:rsidR="0005677C" w:rsidRPr="0005677C" w:rsidRDefault="0005677C" w:rsidP="0005677C">
      <w:pPr>
        <w:spacing w:after="0" w:line="240" w:lineRule="auto"/>
        <w:rPr>
          <w:sz w:val="28"/>
          <w:szCs w:val="28"/>
        </w:rPr>
      </w:pPr>
      <w:r w:rsidRPr="0005677C">
        <w:rPr>
          <w:sz w:val="28"/>
          <w:szCs w:val="28"/>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Дидактическая игра как игровой метод обучения рассматривается в двух видах: игры – занятия и дидактические или авто</w:t>
      </w:r>
      <w:r w:rsidR="0051191F">
        <w:rPr>
          <w:sz w:val="28"/>
          <w:szCs w:val="28"/>
        </w:rPr>
        <w:t xml:space="preserve"> </w:t>
      </w:r>
      <w:bookmarkStart w:id="0" w:name="_GoBack"/>
      <w:bookmarkEnd w:id="0"/>
      <w:r w:rsidRPr="0005677C">
        <w:rPr>
          <w:sz w:val="28"/>
          <w:szCs w:val="28"/>
        </w:rPr>
        <w:t>дидактические, игры. В первом случае ведущая роль принадлежит воспитателю, который для повышения у детей интереса к занятию использует разнообразные игровые приемы, создает игровую ситуацию, вносит элементы соревнования и др. Использование разнообразных компонентов игровой деятельности сочетается с вопросами, указаниями, объяснениями, показом.</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С помощью игр – занятий воспитатель не только передает определенные знания, формирует представления, но и учит детей играть. Основой для игр детей служат сформулированные представления о построении игрового сюжета, о разнообразных игровых действиях с предметами. Важно, чтобы затем были созданы условия для переноса этих знаний и представлений в самостоятельные, творческие игры.</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Дидактическая игра используется при обучении детей математике, родному языку, ознакомлению с природой и окружающим миром, в развитии сенсорной культуры.</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Дидактическая игра как форма обучения детей содержит два начала: учебное (познавательное) и игровое (занимательное). Воспитатель одновременно является и учителем, и участником игры. Он учит и играет, а дети, играя, учатся. Если на занятиях расширяются и углубляются знания об окружающем мире, то в дидактической игре (играх – занятиях, собственно дидактических играх) детям предлагаются задания в виде загадок, предложений, вопросов.</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 xml:space="preserve">Дидактическая игра как самостоятельная игровая деятельность основана на осознании этого процесса. Самостоятельная игровая деятельность осуществляется лишь в том случае, если дети проявляют интерес к игре, ее правилам и действиям, если ее правила ими усвоены. Как долго может интересовать ребенка игра, если ее правила и содержание хорошо ему известны? Дети любят игры, хорошо знакомые, с удовольствием играют в них. Подтверждением этому могут служить народные игры, правила которых детям известны: "Краски", "Где мы были, мы не скажем, а что делали, покажем", "Наоборот" и др. В каждой такой игре заложен интерес к игровым действиям. Например, в игре "Краски" нужно выбрать какой-либо цвет. Дети обычно выбирают сказочные и любимые цвета: золотой, серебряный. Выбрав цвет, ребенок подходит к водящему и на ухо шепчет ему название краски. "Скачи по дорожке на одной ножке" - говорит водящий тому, кто </w:t>
      </w:r>
      <w:r w:rsidRPr="0005677C">
        <w:rPr>
          <w:sz w:val="28"/>
          <w:szCs w:val="28"/>
        </w:rPr>
        <w:lastRenderedPageBreak/>
        <w:t>назвал краску, которой нет среди играющих. Сколько здесь интересных для детей игровых действий! Поэтому дети всегда играют в такие игры.</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Воспитатель заботится об усложнении игр, расширении их вариативности. Если у ребят угасает интерес к игре (а это в большей мере относится к настольно- печатным играм), необходимо вместе с ними придумать более сложные правила.</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Самостоятельная игровая деятельность не исключает управления со стороны взрослого. Участие взрослого носит косвенный характер: например, воспитатель, как и все участники игры "лото", получает карточку и старается выполнить задание в срок, радуется, если выиграет, т. е. является равноправным участником игры. Самостоятельно дети могут играть в дидактические игры как на занятиях, так и вне их.</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Дидактические игры, особенно в младших возрастных группах, рассматриваются в дошкольной педагогике как метод обучения детей сюжетно – ролевым играм: умение взять на себя определённую роль, выполнить правила игры, развернуть её сюжет. Например, в дидактической игре "Уложи куклу спать" воспитатель учит детей младшей группы последовательности действий в процессе раздевания куклы – аккуратно складывать одежду на стоящий стул, заботливо относиться к кукле, укладывать её спать, петь колыбельные песни. Согласно правилам игры, дети должны отобрать из лежащих предметов только те, которые нужны для сна. Таких игр в младших группах проводится несколько: "День Рождения куклы Кати", "Оденем Катю на прогулку", "Катя обедает", "Купание Кати". Игры с куклами являются эффективным методом обучения детей самостоятельным творческим сюжетно – ролевым играм.</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Дидактические игры имеют большое значение для обогащения творческих игр и более старших детей. Такие игры, как "Умные машины", "Молочная ферма", "Кому, что нужно для работы", не могут оставить ребят равнодушными, у них появляется желание играть в строителей, хлеборобов, доярок.</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Дидактическая игра выступает и как средство всестороннего воспитания личности ребёнка.</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Умственное воспитание. Содержание дидактических игр формирует у детей правильное отношение к явлениям общественной жизни, природе, предметам окружающего мира, систематизирует и углубляет знания о Родине, армии, профессии, трудовой деятельности.</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Знания об окружающей жизни дают детям по определённой системе. Так, ознакомление детей с трудом проходит в такой последовательности: детей сначала знакомят с содержанием определённого вида труда, затем- с машинами, помогающими людям в их труде, облегчающими труд, с этапом производства при создании необходимых предметов, продуктов, после чего раскрывают перед детьми значение любого вида труда.</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Дидактические игры развивают сенсорные способности детей. Процессы ощущения и восприятия лежат в основе познания ребёнком окружающей среды. Ознакомление дошкольников с цветом, формой, величиной предмета позволило создать систему дидактических игр и упражнений по сенсорному воспитанию, направленных на совершенствование восприятия ребёнком характерных признаков предметов.</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Некоторые игры требуют от детей активного использования родовых, видовых понятий, например, "Назови одним словом" или "Назови три предмета". Нахождение антонимов, синонимов, слов сходных по звучанию - главная задача многих словесных игр.</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В процессе игр развитие мышления и речи осуществляется в неразрывной связи. В игре "Угадай, что мы задумали" необходимо уметь ставить вопросы, на которые дети отвечают только двумя словами "да" или "нет".</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Нравственное воспитание. У дошкольников формируется нравственное представление о бережном отношении к окружающим предметам, игрушкам как продуктам труда взрослых, о нормах поведения, о взаимоотношении со сверстниками и взрослыми, о положительных и отрицательных качествах личности. В воспитании нравственных качеств личности ребёнка особая роль принадлежит содержанию и правилам игры. В работе с детьми младшего возраста основным содержанием дидактических игр является усвоение детьми культурно- гигиенических навыков.</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lastRenderedPageBreak/>
        <w:t>Использование дидактических игр в работе с детьми более старшего возраста решает несколько иные задачи – воспитание нравственных чувств и отношений.</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Трудовое воспитание. Многие дидактические игры формируют у детей уважение к трудящемуся человеку, вызывают интерес к труду взрослых, желание самим трудиться. Например, в игре "Кто построил этот дом" дети узнают о том, что прежде чем построить дом архитекторы работают над чертежом и т</w:t>
      </w:r>
      <w:r>
        <w:rPr>
          <w:sz w:val="28"/>
          <w:szCs w:val="28"/>
        </w:rPr>
        <w:t>.</w:t>
      </w:r>
      <w:r w:rsidRPr="0005677C">
        <w:rPr>
          <w:sz w:val="28"/>
          <w:szCs w:val="28"/>
        </w:rPr>
        <w:t>д.</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Некоторые навыки труда дети приобретают при изготовлении материала для дидактических игр.</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Эстетическое воспитание. 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оформленными. Такие игрушки привлекают внимание, вызывают желание играть с ними.</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Физическое воспитание. Игра создаёт положительный эмоциональный подъём, вызывает хорошее самочувствие, и вместе с тем требует определённого напряжения нервной системы. Особенно важны игры с дидактическими игрушками, где развивается и укрепляется мелкая мускулатура рук, а это сказывается на умственном развитии, на подготовке руки к письму, к изобразительной деятельности, т.е. к обучению в школе.</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b/>
          <w:sz w:val="28"/>
          <w:szCs w:val="28"/>
        </w:rPr>
      </w:pPr>
      <w:r w:rsidRPr="0005677C">
        <w:rPr>
          <w:b/>
          <w:sz w:val="28"/>
          <w:szCs w:val="28"/>
        </w:rPr>
        <w:t xml:space="preserve"> 2.     Основные виды игр.</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 xml:space="preserve"> Все дидактические игры можно разделить на три основных вида:</w:t>
      </w:r>
    </w:p>
    <w:p w:rsidR="0005677C" w:rsidRPr="0005677C" w:rsidRDefault="0005677C" w:rsidP="0005677C">
      <w:pPr>
        <w:spacing w:after="0" w:line="240" w:lineRule="auto"/>
        <w:rPr>
          <w:sz w:val="28"/>
          <w:szCs w:val="28"/>
        </w:rPr>
      </w:pPr>
      <w:r w:rsidRPr="0005677C">
        <w:rPr>
          <w:sz w:val="28"/>
          <w:szCs w:val="28"/>
        </w:rPr>
        <w:t xml:space="preserve">игры с предметами (игрушками, природным материалом), </w:t>
      </w:r>
    </w:p>
    <w:p w:rsidR="0005677C" w:rsidRPr="0005677C" w:rsidRDefault="0005677C" w:rsidP="0005677C">
      <w:pPr>
        <w:spacing w:after="0" w:line="240" w:lineRule="auto"/>
        <w:rPr>
          <w:sz w:val="28"/>
          <w:szCs w:val="28"/>
        </w:rPr>
      </w:pPr>
      <w:r w:rsidRPr="0005677C">
        <w:rPr>
          <w:sz w:val="28"/>
          <w:szCs w:val="28"/>
        </w:rPr>
        <w:t>настольно-печатные,</w:t>
      </w:r>
    </w:p>
    <w:p w:rsidR="0005677C" w:rsidRDefault="0005677C" w:rsidP="0005677C">
      <w:pPr>
        <w:spacing w:after="0" w:line="240" w:lineRule="auto"/>
        <w:rPr>
          <w:sz w:val="28"/>
          <w:szCs w:val="28"/>
        </w:rPr>
      </w:pPr>
      <w:r w:rsidRPr="0005677C">
        <w:rPr>
          <w:sz w:val="28"/>
          <w:szCs w:val="28"/>
        </w:rPr>
        <w:t>словесные игры.</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b/>
          <w:sz w:val="28"/>
          <w:szCs w:val="28"/>
        </w:rPr>
        <w:t xml:space="preserve"> Игры с предметами</w:t>
      </w:r>
      <w:r w:rsidRPr="0005677C">
        <w:rPr>
          <w:sz w:val="28"/>
          <w:szCs w:val="28"/>
        </w:rPr>
        <w:t>.</w:t>
      </w:r>
    </w:p>
    <w:p w:rsidR="0005677C" w:rsidRPr="0005677C" w:rsidRDefault="0005677C" w:rsidP="0005677C">
      <w:pPr>
        <w:spacing w:after="0" w:line="240" w:lineRule="auto"/>
        <w:rPr>
          <w:sz w:val="28"/>
          <w:szCs w:val="28"/>
        </w:rPr>
      </w:pPr>
      <w:r w:rsidRPr="0005677C">
        <w:rPr>
          <w:sz w:val="28"/>
          <w:szCs w:val="28"/>
        </w:rPr>
        <w:t xml:space="preserve">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играх решают задачи на сравнение, классификацию, установления последовательности в решении задач. По мере овладения детьми новыми знаниями о предметной среде задания в играх усложняются: ребята упражняются в определении предмета по какому-либо одному качеству, объединяют предметы по этому признаку (цвету, форме, качеству, </w:t>
      </w:r>
      <w:r w:rsidRPr="0005677C">
        <w:rPr>
          <w:sz w:val="28"/>
          <w:szCs w:val="28"/>
        </w:rPr>
        <w:lastRenderedPageBreak/>
        <w:t>назначению и др.), что очень важно для развития отвлеченного, логического мышления.</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Детям младшей группы дают предметы, резко отличающиеся друг от друга по свойствам, так как малыши еще не могут находить едва заметные различия между предметами.</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В средней группе используют такие предметы, в которых разница между ними становится менее заметной. В играх с предметами дети выполняют задания, требующие сознательного запоминания количества и расположения предметов, нахождения соответствующего предмета. Играя, дети приобретают умения складывать целое из частей, нанизывать предметы (шарики, бусы), выкладывать узоры из разнообразных форм.</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В дидактических играх широко используются разнообразные игрушки. В них ярко выражены цвет, форма, назначение, величина, материал, из которого они сделаны. Это позволяет упражнять детей в решении определенных дидактических задач, например отбирать все игрушки, сделанные из дерева (металла, пластмассы, керамики), или игрушки, необходимые для различных творческих игр: для игры в семью, строителей и др. Используя дидактические игры с подобным содержанием, воспитателю удается вызвать интерес к самостоятельной игре, подсказать им замысел игр с помощью отобранных игрушек.</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Игры с природным материалом (семена растений, листья, разнообразные цветы, камушки, ракушки) воспитатель применяет при проведении таких дидактических игр, как "Чьи это детки?", "От какого дерева лист?", "Собери букет из осенних листьев", и др. Воспитатель организует их во время прогулки, непосредственно соприкасаясь с природой. В таких играх закрепляются знания детей об окружающей их природной среде, формируются мыслительные процессы (анализ, синтез, классификация) и воспитывается любовь к природе, бережное к ней отношение.</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К играм с предметами относятся сюжетно-дидактические игры и игры-инсценировки. В сюжетно-дидактической игре дети выполняют определенные роли, продавца, покупателя в играх типа "Магазин", пекарей в играх "Пекарня" и др. Игры-инсценировки помогают уточнить представления о различных бытовых ситуациях, литературных произведениях "Путешествие в страну сказок", о нормах поведения "Что такое хорошо и что такое плохо?".</w:t>
      </w:r>
    </w:p>
    <w:p w:rsidR="0005677C" w:rsidRPr="0005677C" w:rsidRDefault="0005677C" w:rsidP="0005677C">
      <w:pPr>
        <w:spacing w:after="0" w:line="240" w:lineRule="auto"/>
        <w:rPr>
          <w:b/>
          <w:sz w:val="28"/>
          <w:szCs w:val="28"/>
        </w:rPr>
      </w:pPr>
    </w:p>
    <w:p w:rsidR="0005677C" w:rsidRDefault="0005677C" w:rsidP="0005677C">
      <w:pPr>
        <w:spacing w:after="0" w:line="240" w:lineRule="auto"/>
        <w:rPr>
          <w:b/>
          <w:sz w:val="28"/>
          <w:szCs w:val="28"/>
        </w:rPr>
      </w:pPr>
    </w:p>
    <w:p w:rsidR="0005677C" w:rsidRDefault="0005677C" w:rsidP="0005677C">
      <w:pPr>
        <w:spacing w:after="0" w:line="240" w:lineRule="auto"/>
        <w:rPr>
          <w:b/>
          <w:sz w:val="28"/>
          <w:szCs w:val="28"/>
        </w:rPr>
      </w:pPr>
    </w:p>
    <w:p w:rsidR="0005677C" w:rsidRPr="0005677C" w:rsidRDefault="0005677C" w:rsidP="0005677C">
      <w:pPr>
        <w:spacing w:after="0" w:line="240" w:lineRule="auto"/>
        <w:rPr>
          <w:b/>
          <w:sz w:val="28"/>
          <w:szCs w:val="28"/>
        </w:rPr>
      </w:pPr>
      <w:r w:rsidRPr="0005677C">
        <w:rPr>
          <w:b/>
          <w:sz w:val="28"/>
          <w:szCs w:val="28"/>
        </w:rPr>
        <w:lastRenderedPageBreak/>
        <w:t>Настольно-печатные игры.</w:t>
      </w:r>
    </w:p>
    <w:p w:rsidR="0005677C" w:rsidRPr="0005677C" w:rsidRDefault="0005677C" w:rsidP="0005677C">
      <w:pPr>
        <w:spacing w:after="0" w:line="240" w:lineRule="auto"/>
        <w:rPr>
          <w:b/>
          <w:sz w:val="28"/>
          <w:szCs w:val="28"/>
        </w:rPr>
      </w:pPr>
    </w:p>
    <w:p w:rsidR="0005677C" w:rsidRPr="0005677C" w:rsidRDefault="0005677C" w:rsidP="0005677C">
      <w:pPr>
        <w:spacing w:after="0" w:line="240" w:lineRule="auto"/>
        <w:rPr>
          <w:sz w:val="28"/>
          <w:szCs w:val="28"/>
        </w:rPr>
      </w:pPr>
      <w:r w:rsidRPr="0005677C">
        <w:rPr>
          <w:sz w:val="28"/>
          <w:szCs w:val="28"/>
        </w:rPr>
        <w:t>Настольно-печатные игры – интересное занятие для детей. Они разнообразны по видам: парные картинки, лото, домино. Различны и развивающие задачи, которые решаются при их использовании.</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Подбор картинок по парам. Самое простое задание в такой игре – нахождение среди разных картинок совершенно одинаковых: две шапочки, одинаковые по цвету, фасону и др. Затем задание усложняется: ребенок объединяет картинки не только по внешним признакам, но и по смыслу: найти среди всех картинок два самолета. Самолеты, изображенные на картинке, могут быть разные и по форме, и по цвету, но их объединяет, делает их похожими принадлежность к одному виду предметов.</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Подбор картинок по общему признаку. Здесь требуется некоторое обобщение, установление связи между предметами. Например, в игре "Что растет в саду (лесу, городе)?" дети подбирают картинки с соответствующими изображениями растений, соотносят с местом их произрастания, объединяют по одному признаку картинки. Или игра "Что было потом?": дети подбирают иллюстрации к какой-либо сказке с учетом последовательности сюжета.</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Запоминание состава, количества и расположения картинок. Например, в игре "Отгадай какую картинку спрятали" дети должны запомнить содержание картинок, а затем определить, какую их них перевернули вниз рисунком. Эта игра направлена на развитие памяти, запоминания и припоминания. Игровыми дидактическими задачами этого вида игр является также закрепление у детей знания о количественном и порядковом счете, о пространственном расположении картинок на столе, умение рассказать связно о тех изменениях, которые произошли с картинками, об их содержании.</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Составление разрезных картинок и кубиков. Задача этого вида игр – учить детей логическому мышлению, развивать у них умение из отдельных частей составлять целый предмет. В младших группах картинки разрезают на 2 -4 части, то в средней и старших группах целое делят на 8 – 10 частей. При этом для игры в младшей группе на картинке изображается один предмет: игрушка, растение, предметы одежды и др. Для более старших на картинке изображается сюжет из знакомых сказок, художественных произведений, знакомых детям.</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lastRenderedPageBreak/>
        <w:t xml:space="preserve">Для любознательных. Родина </w:t>
      </w:r>
      <w:proofErr w:type="spellStart"/>
      <w:r w:rsidRPr="0005677C">
        <w:rPr>
          <w:sz w:val="28"/>
          <w:szCs w:val="28"/>
        </w:rPr>
        <w:t>пазлов</w:t>
      </w:r>
      <w:proofErr w:type="spellEnd"/>
      <w:r w:rsidRPr="0005677C">
        <w:rPr>
          <w:sz w:val="28"/>
          <w:szCs w:val="28"/>
        </w:rPr>
        <w:t xml:space="preserve"> – Англия, год рождения 1763 г. Автор – английский гравер Д. </w:t>
      </w:r>
      <w:proofErr w:type="spellStart"/>
      <w:r w:rsidRPr="0005677C">
        <w:rPr>
          <w:sz w:val="28"/>
          <w:szCs w:val="28"/>
        </w:rPr>
        <w:t>Спилсбари</w:t>
      </w:r>
      <w:proofErr w:type="spellEnd"/>
      <w:r w:rsidRPr="0005677C">
        <w:rPr>
          <w:sz w:val="28"/>
          <w:szCs w:val="28"/>
        </w:rPr>
        <w:t xml:space="preserve">, который изготовил из красного дерева географическую карту, разрезанную по границам стран. Карта использовалась в качестве дидактического пособия в школе. Во второй половине 19 века </w:t>
      </w:r>
      <w:proofErr w:type="spellStart"/>
      <w:r w:rsidRPr="0005677C">
        <w:rPr>
          <w:sz w:val="28"/>
          <w:szCs w:val="28"/>
        </w:rPr>
        <w:t>пазлы</w:t>
      </w:r>
      <w:proofErr w:type="spellEnd"/>
      <w:r w:rsidRPr="0005677C">
        <w:rPr>
          <w:sz w:val="28"/>
          <w:szCs w:val="28"/>
        </w:rPr>
        <w:t xml:space="preserve"> появились в Европе и Америке. Их начинают делать из картона. Революционным открытием стало изобретение особой техники </w:t>
      </w:r>
      <w:proofErr w:type="spellStart"/>
      <w:r w:rsidRPr="0005677C">
        <w:rPr>
          <w:sz w:val="28"/>
          <w:szCs w:val="28"/>
        </w:rPr>
        <w:t>пазлов</w:t>
      </w:r>
      <w:proofErr w:type="spellEnd"/>
      <w:r w:rsidRPr="0005677C">
        <w:rPr>
          <w:sz w:val="28"/>
          <w:szCs w:val="28"/>
        </w:rPr>
        <w:t xml:space="preserve">, а именно отдельные элементы скреплялись друг с другом и составляли компактный рисунок, чем </w:t>
      </w:r>
      <w:proofErr w:type="spellStart"/>
      <w:r w:rsidRPr="0005677C">
        <w:rPr>
          <w:sz w:val="28"/>
          <w:szCs w:val="28"/>
        </w:rPr>
        <w:t>пазлы</w:t>
      </w:r>
      <w:proofErr w:type="spellEnd"/>
      <w:r w:rsidRPr="0005677C">
        <w:rPr>
          <w:sz w:val="28"/>
          <w:szCs w:val="28"/>
        </w:rPr>
        <w:t xml:space="preserve"> отличаются от мозаики.</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 xml:space="preserve">Описание, рассказ о картине с показом действий, движений. В таких играх воспитатель ставит обучающую задачу: развивать не только речь детей, но и воображение и творчество. Часто ребенок, для того чтобы играющие отгадали, что нарисовано на картине, прибегает к имитации движений, или подражанию движениям животного, его голосу. Например, в </w:t>
      </w:r>
      <w:proofErr w:type="gramStart"/>
      <w:r w:rsidRPr="0005677C">
        <w:rPr>
          <w:sz w:val="28"/>
          <w:szCs w:val="28"/>
        </w:rPr>
        <w:t>игре.(</w:t>
      </w:r>
      <w:proofErr w:type="gramEnd"/>
      <w:r w:rsidRPr="0005677C">
        <w:rPr>
          <w:sz w:val="28"/>
          <w:szCs w:val="28"/>
        </w:rPr>
        <w:t xml:space="preserve"> "Отгадай кто это?" ребенок, взявший у водящего карточку, внимательно ее рассматривает, затем изображает звук и движения (кошки, петуха, и др.) Такое задание дается детям в младшей группе.</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В более старших группах решаются задачи посложнее: одни дети изображают действие, нарисованное на картине, другие отгадывают кто нарисован на картине, что делают там люди, например пожарники тушат пожар, моряки плывут по морю, строители строят дом и др.</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В этих играх формируются такие ценные качества личности ребенка, как способность к перевоплощению, к творческому поиску в создании необходимого образа.</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b/>
          <w:sz w:val="28"/>
          <w:szCs w:val="28"/>
        </w:rPr>
      </w:pPr>
      <w:r w:rsidRPr="0005677C">
        <w:rPr>
          <w:b/>
          <w:sz w:val="28"/>
          <w:szCs w:val="28"/>
        </w:rPr>
        <w:t>Словесные игры.</w:t>
      </w:r>
    </w:p>
    <w:p w:rsidR="0005677C" w:rsidRPr="0005677C" w:rsidRDefault="0005677C" w:rsidP="0005677C">
      <w:pPr>
        <w:spacing w:after="0" w:line="240" w:lineRule="auto"/>
        <w:rPr>
          <w:sz w:val="28"/>
          <w:szCs w:val="28"/>
        </w:rPr>
      </w:pPr>
      <w:r w:rsidRPr="0005677C">
        <w:rPr>
          <w:sz w:val="28"/>
          <w:szCs w:val="28"/>
        </w:rPr>
        <w:t xml:space="preserve">Словесные игры построены на словах и действиях </w:t>
      </w:r>
      <w:proofErr w:type="gramStart"/>
      <w:r w:rsidRPr="0005677C">
        <w:rPr>
          <w:sz w:val="28"/>
          <w:szCs w:val="28"/>
        </w:rPr>
        <w:t>играющих.В</w:t>
      </w:r>
      <w:proofErr w:type="gramEnd"/>
      <w:r w:rsidRPr="0005677C">
        <w:rPr>
          <w:sz w:val="28"/>
          <w:szCs w:val="28"/>
        </w:rPr>
        <w:t xml:space="preserve">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Эти дидактические игры проводятся во всех возрастных группах, но особенно они важны в воспитании и обучении детей старшего дошкольного возраста, так как способствуют подготовке детей к школе: развивают умение внимательно слушать педагога, быстро находить ответ на поставленный вопрос, точно и четко формулировать свои мысли, применять знания в соответствии с поставленной задачей.</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lastRenderedPageBreak/>
        <w:t>Для удобства использования словесных игр в педагогическом процессе их условно можно объединить в четыре группы.</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В первую из них входят игры, с помощью которых формируют умение выделять существенные признаки предметов, явлений: "Отгадай-ка?", "Магазин", "Да – нет" и др. Вторую группу составляют игры, используемые для развития у детей умения сравнивать, сопоставлять, делать правильные умозаключения: "Похож – не похож", "Кто больше заметит небылиц?". Игры, с помощью которых развивается умение обобщать и классифицировать предметы по различным признакам, объединены в третьей группе: "Кому что нужно?", "Назови три предмета", "Назови одним словом", и др. В особую четвертую группу, выделены игры на развитие внимания, сообразительности, быстроты мышления, выдержки, чувства юмора: "Испорченный телефон", "Краски", "Летает – не летает" и др.</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b/>
          <w:sz w:val="28"/>
          <w:szCs w:val="28"/>
        </w:rPr>
      </w:pPr>
      <w:r w:rsidRPr="0005677C">
        <w:rPr>
          <w:b/>
          <w:sz w:val="28"/>
          <w:szCs w:val="28"/>
        </w:rPr>
        <w:t>3.Структура дидактической игры.</w:t>
      </w:r>
    </w:p>
    <w:p w:rsidR="0005677C" w:rsidRPr="0005677C" w:rsidRDefault="0005677C" w:rsidP="0005677C">
      <w:pPr>
        <w:spacing w:after="0" w:line="240" w:lineRule="auto"/>
        <w:rPr>
          <w:b/>
          <w:sz w:val="28"/>
          <w:szCs w:val="28"/>
        </w:rPr>
      </w:pPr>
    </w:p>
    <w:p w:rsidR="0005677C" w:rsidRPr="0005677C" w:rsidRDefault="0005677C" w:rsidP="0005677C">
      <w:pPr>
        <w:spacing w:after="0" w:line="240" w:lineRule="auto"/>
        <w:rPr>
          <w:sz w:val="28"/>
          <w:szCs w:val="28"/>
        </w:rPr>
      </w:pPr>
      <w:r w:rsidRPr="0005677C">
        <w:rPr>
          <w:sz w:val="28"/>
          <w:szCs w:val="28"/>
        </w:rPr>
        <w:t>Обязательными структурными элементами дидактической игры являются: обучающая и воспитывающая задача, игровые действия и правила.</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b/>
          <w:sz w:val="28"/>
          <w:szCs w:val="28"/>
        </w:rPr>
      </w:pPr>
      <w:r w:rsidRPr="0005677C">
        <w:rPr>
          <w:b/>
          <w:sz w:val="28"/>
          <w:szCs w:val="28"/>
        </w:rPr>
        <w:t>Дидактическая задача.</w:t>
      </w:r>
    </w:p>
    <w:p w:rsidR="0005677C" w:rsidRPr="0005677C" w:rsidRDefault="0005677C" w:rsidP="0005677C">
      <w:pPr>
        <w:spacing w:after="0" w:line="240" w:lineRule="auto"/>
        <w:rPr>
          <w:b/>
          <w:sz w:val="28"/>
          <w:szCs w:val="28"/>
        </w:rPr>
      </w:pPr>
    </w:p>
    <w:p w:rsidR="0005677C" w:rsidRPr="0005677C" w:rsidRDefault="0005677C" w:rsidP="0005677C">
      <w:pPr>
        <w:spacing w:after="0" w:line="240" w:lineRule="auto"/>
        <w:rPr>
          <w:sz w:val="28"/>
          <w:szCs w:val="28"/>
        </w:rPr>
      </w:pPr>
      <w:r w:rsidRPr="0005677C">
        <w:rPr>
          <w:sz w:val="28"/>
          <w:szCs w:val="28"/>
        </w:rPr>
        <w:t>Для выбора дидактической игры необходимо знать уровень подготовленности воспитанников, так как в играх они должны оперировать уже имеющимися знаниями и представлениями.</w:t>
      </w:r>
    </w:p>
    <w:p w:rsidR="0005677C" w:rsidRPr="0005677C" w:rsidRDefault="0005677C" w:rsidP="0005677C">
      <w:pPr>
        <w:spacing w:after="0" w:line="240" w:lineRule="auto"/>
        <w:rPr>
          <w:sz w:val="28"/>
          <w:szCs w:val="28"/>
        </w:rPr>
      </w:pPr>
    </w:p>
    <w:p w:rsidR="0005677C" w:rsidRDefault="0005677C" w:rsidP="0005677C">
      <w:pPr>
        <w:spacing w:after="0" w:line="240" w:lineRule="auto"/>
        <w:rPr>
          <w:sz w:val="28"/>
          <w:szCs w:val="28"/>
        </w:rPr>
      </w:pPr>
      <w:r w:rsidRPr="0005677C">
        <w:rPr>
          <w:sz w:val="28"/>
          <w:szCs w:val="28"/>
        </w:rPr>
        <w:t xml:space="preserve">Определяя дидактическую задачу, надо, прежде всего, иметь в виду, </w:t>
      </w:r>
    </w:p>
    <w:p w:rsidR="0005677C" w:rsidRPr="0005677C" w:rsidRDefault="0005677C" w:rsidP="0005677C">
      <w:pPr>
        <w:spacing w:after="0" w:line="240" w:lineRule="auto"/>
        <w:rPr>
          <w:sz w:val="28"/>
          <w:szCs w:val="28"/>
        </w:rPr>
      </w:pPr>
      <w:r w:rsidRPr="0005677C">
        <w:rPr>
          <w:sz w:val="28"/>
          <w:szCs w:val="28"/>
        </w:rPr>
        <w:t>какие знания, представления детей о природе, об окружающих предметах, о социальных явлениях) должны усваиваться, закрепляться детьми, какие умственные операции в связи с этим должны развиваться, какие качества личности в связи с этим можно формировать средствами данной игры (честность, скромность, наблюдательность, настойчивость и др.).</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Например, в известной всем игре "Магазин игрушек" дидактическую задачу можно сформулировать так: "Закрепить знания детей об игрушках, их свойствах, назначении; развивать связную речь, умение определять существенные признаки предметов; воспитывать наблюдательность, вежливость, активность". Такая дидактическая задача поможет воспитателю организовать игру: подобрать игрушки, разные по назначению, по материалу, внешнему виду; дать образец описания игрушки, вежливого обращения к продавцу и т.д.</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lastRenderedPageBreak/>
        <w:t xml:space="preserve">В каждой дидактической игре своя обучающая задача, что отличает одну игру от другой. При определении дидактической задачи следует избегать повторений в ее содержании, трафаретных фраз ("воспитывать внимание, мышление, память и др.). Как правило, эти задачи решаются в каждой игре, но в одних играх надо больше внимания уделять, развитию памяти, в других – мышления, </w:t>
      </w:r>
      <w:proofErr w:type="gramStart"/>
      <w:r w:rsidRPr="0005677C">
        <w:rPr>
          <w:sz w:val="28"/>
          <w:szCs w:val="28"/>
        </w:rPr>
        <w:t>в третьих</w:t>
      </w:r>
      <w:proofErr w:type="gramEnd"/>
      <w:r w:rsidRPr="0005677C">
        <w:rPr>
          <w:sz w:val="28"/>
          <w:szCs w:val="28"/>
        </w:rPr>
        <w:t xml:space="preserve"> - внимания. Воспитатель заранее должен знать и соответственно определять дидактическую задачу. Так игру "Что изменилось?" использовать для упражнений в запоминании, "Магазин игрушек" - для развития мышления, "Отгадай что задумали" - наблюдательности, внимания.</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b/>
          <w:sz w:val="28"/>
          <w:szCs w:val="28"/>
        </w:rPr>
      </w:pPr>
      <w:r w:rsidRPr="0005677C">
        <w:rPr>
          <w:b/>
          <w:sz w:val="28"/>
          <w:szCs w:val="28"/>
        </w:rPr>
        <w:t>Игровые правила.</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Основная цель правил игры – организовать действия, поведение детей. Правила могут разрешать, запрещать, предписывать что-то детям в игре, делает игру занимательной, напряженной.</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Соблюдение правил в игре требует от детей определенных усилий воли, умения обращаться со сверстниками, преодолевать отрицательные эмоции, проявляющиеся из-за отрицательного результата. Важно, определяя правила игры, ставить детей в такие условия, при которых они получали бы радость от выполнения задания.</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Используя дидактическую игру в воспитательно-образовательном процессе, через ее правила и действия у детей формируется корректность, доброжелательность, выдержку.</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b/>
          <w:sz w:val="28"/>
          <w:szCs w:val="28"/>
        </w:rPr>
      </w:pPr>
      <w:r w:rsidRPr="0005677C">
        <w:rPr>
          <w:b/>
          <w:sz w:val="28"/>
          <w:szCs w:val="28"/>
        </w:rPr>
        <w:t>Игровые действия.</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 xml:space="preserve">Дидактическая игра отличается от игровых упражнений тем, что выполнение в ней игровых правил направляется, контролируется игровыми действиями. Например, в игре "Так бывает или нет?" правилами игры требуется: заметить в стихотворении "Это правда или нет?" </w:t>
      </w:r>
      <w:proofErr w:type="spellStart"/>
      <w:r w:rsidRPr="0005677C">
        <w:rPr>
          <w:sz w:val="28"/>
          <w:szCs w:val="28"/>
        </w:rPr>
        <w:t>Л.Станчева</w:t>
      </w:r>
      <w:proofErr w:type="spellEnd"/>
      <w:r w:rsidRPr="0005677C">
        <w:rPr>
          <w:sz w:val="28"/>
          <w:szCs w:val="28"/>
        </w:rPr>
        <w:t xml:space="preserve"> все небылицы:</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Теплая весна сейчас,</w:t>
      </w:r>
    </w:p>
    <w:p w:rsidR="0005677C" w:rsidRPr="0005677C" w:rsidRDefault="0005677C" w:rsidP="0005677C">
      <w:pPr>
        <w:spacing w:after="0" w:line="240" w:lineRule="auto"/>
        <w:rPr>
          <w:sz w:val="28"/>
          <w:szCs w:val="28"/>
        </w:rPr>
      </w:pPr>
      <w:r w:rsidRPr="0005677C">
        <w:rPr>
          <w:sz w:val="28"/>
          <w:szCs w:val="28"/>
        </w:rPr>
        <w:t>Виноград созрел у нас.</w:t>
      </w:r>
    </w:p>
    <w:p w:rsidR="0005677C" w:rsidRPr="0005677C" w:rsidRDefault="0005677C" w:rsidP="0005677C">
      <w:pPr>
        <w:spacing w:after="0" w:line="240" w:lineRule="auto"/>
        <w:rPr>
          <w:sz w:val="28"/>
          <w:szCs w:val="28"/>
        </w:rPr>
      </w:pPr>
      <w:r w:rsidRPr="0005677C">
        <w:rPr>
          <w:sz w:val="28"/>
          <w:szCs w:val="28"/>
        </w:rPr>
        <w:t>Конь рогатый на лугу</w:t>
      </w:r>
    </w:p>
    <w:p w:rsidR="0005677C" w:rsidRPr="0005677C" w:rsidRDefault="0005677C" w:rsidP="0005677C">
      <w:pPr>
        <w:spacing w:after="0" w:line="240" w:lineRule="auto"/>
        <w:rPr>
          <w:sz w:val="28"/>
          <w:szCs w:val="28"/>
        </w:rPr>
      </w:pPr>
      <w:r w:rsidRPr="0005677C">
        <w:rPr>
          <w:sz w:val="28"/>
          <w:szCs w:val="28"/>
        </w:rPr>
        <w:t>Летом прыгает в снегу.</w:t>
      </w:r>
    </w:p>
    <w:p w:rsidR="0005677C" w:rsidRPr="0005677C" w:rsidRDefault="0005677C" w:rsidP="0005677C">
      <w:pPr>
        <w:spacing w:after="0" w:line="240" w:lineRule="auto"/>
        <w:rPr>
          <w:sz w:val="28"/>
          <w:szCs w:val="28"/>
        </w:rPr>
      </w:pPr>
      <w:r w:rsidRPr="0005677C">
        <w:rPr>
          <w:sz w:val="28"/>
          <w:szCs w:val="28"/>
        </w:rPr>
        <w:t>Поздней осенью медведь</w:t>
      </w:r>
    </w:p>
    <w:p w:rsidR="0005677C" w:rsidRPr="0005677C" w:rsidRDefault="0005677C" w:rsidP="0005677C">
      <w:pPr>
        <w:spacing w:after="0" w:line="240" w:lineRule="auto"/>
        <w:rPr>
          <w:sz w:val="28"/>
          <w:szCs w:val="28"/>
        </w:rPr>
      </w:pPr>
      <w:r w:rsidRPr="0005677C">
        <w:rPr>
          <w:sz w:val="28"/>
          <w:szCs w:val="28"/>
        </w:rPr>
        <w:t>Любит в речке посидеть.</w:t>
      </w:r>
    </w:p>
    <w:p w:rsidR="0005677C" w:rsidRPr="0005677C" w:rsidRDefault="0005677C" w:rsidP="0005677C">
      <w:pPr>
        <w:spacing w:after="0" w:line="240" w:lineRule="auto"/>
        <w:rPr>
          <w:sz w:val="28"/>
          <w:szCs w:val="28"/>
        </w:rPr>
      </w:pPr>
      <w:r w:rsidRPr="0005677C">
        <w:rPr>
          <w:sz w:val="28"/>
          <w:szCs w:val="28"/>
        </w:rPr>
        <w:t>А замой среди ветвей</w:t>
      </w:r>
    </w:p>
    <w:p w:rsidR="0005677C" w:rsidRPr="0005677C" w:rsidRDefault="0005677C" w:rsidP="0005677C">
      <w:pPr>
        <w:spacing w:after="0" w:line="240" w:lineRule="auto"/>
        <w:rPr>
          <w:sz w:val="28"/>
          <w:szCs w:val="28"/>
        </w:rPr>
      </w:pPr>
      <w:r w:rsidRPr="0005677C">
        <w:rPr>
          <w:sz w:val="28"/>
          <w:szCs w:val="28"/>
        </w:rPr>
        <w:t>Га-га-га пел соловей.</w:t>
      </w:r>
    </w:p>
    <w:p w:rsidR="0005677C" w:rsidRPr="0005677C" w:rsidRDefault="0005677C" w:rsidP="0005677C">
      <w:pPr>
        <w:spacing w:after="0" w:line="240" w:lineRule="auto"/>
        <w:rPr>
          <w:sz w:val="28"/>
          <w:szCs w:val="28"/>
        </w:rPr>
      </w:pPr>
      <w:r w:rsidRPr="0005677C">
        <w:rPr>
          <w:sz w:val="28"/>
          <w:szCs w:val="28"/>
        </w:rPr>
        <w:lastRenderedPageBreak/>
        <w:t>Быстро дайте мне ответ –</w:t>
      </w:r>
    </w:p>
    <w:p w:rsidR="0005677C" w:rsidRPr="0005677C" w:rsidRDefault="0005677C" w:rsidP="0005677C">
      <w:pPr>
        <w:spacing w:after="0" w:line="240" w:lineRule="auto"/>
        <w:rPr>
          <w:sz w:val="28"/>
          <w:szCs w:val="28"/>
        </w:rPr>
      </w:pPr>
      <w:r w:rsidRPr="0005677C">
        <w:rPr>
          <w:sz w:val="28"/>
          <w:szCs w:val="28"/>
        </w:rPr>
        <w:t>Это правда или нет?</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Игра проводится так часто, что дети по очереди, подняв руку, называют все замеченные небылицы. Но чтобы игра была интереснее и все дети были активны, воспитатель вводит игровое действие, тот, кто заметил небылицу по ходу чтения стихотворения, кладет перед собой фишку. В этом стихотворении шесть небылиц. Значит, у победителя будет шесть фишек. Он получат приз.</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r w:rsidRPr="0005677C">
        <w:rPr>
          <w:sz w:val="28"/>
          <w:szCs w:val="28"/>
        </w:rPr>
        <w:t>Развитие игровых действий зависит от выдумки воспитателя. Иногда и дети, готовясь к игре, вносят свои предложения: "Давайте мы спрячем, а кто-нибудь будет искать!", "Давайте я считалочкой выберу водящего!"</w:t>
      </w: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p>
    <w:p w:rsidR="0005677C" w:rsidRPr="0005677C" w:rsidRDefault="0005677C" w:rsidP="0005677C">
      <w:pPr>
        <w:spacing w:after="0" w:line="240" w:lineRule="auto"/>
        <w:rPr>
          <w:sz w:val="28"/>
          <w:szCs w:val="28"/>
        </w:rPr>
      </w:pPr>
    </w:p>
    <w:p w:rsidR="00D319DB" w:rsidRPr="0005677C" w:rsidRDefault="00D319DB" w:rsidP="0005677C">
      <w:pPr>
        <w:spacing w:after="0" w:line="240" w:lineRule="auto"/>
        <w:rPr>
          <w:sz w:val="28"/>
          <w:szCs w:val="28"/>
        </w:rPr>
      </w:pPr>
    </w:p>
    <w:sectPr w:rsidR="00D319DB" w:rsidRPr="0005677C" w:rsidSect="008314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5677C"/>
    <w:rsid w:val="0003011E"/>
    <w:rsid w:val="0005677C"/>
    <w:rsid w:val="0051191F"/>
    <w:rsid w:val="0083140E"/>
    <w:rsid w:val="00CB0304"/>
    <w:rsid w:val="00D31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D42C"/>
  <w15:docId w15:val="{5BFAE17C-95D0-46E5-A0FE-B60B1ED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319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3319</Words>
  <Characters>18922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5</cp:revision>
  <cp:lastPrinted>2014-07-26T10:42:00Z</cp:lastPrinted>
  <dcterms:created xsi:type="dcterms:W3CDTF">2014-07-03T10:41:00Z</dcterms:created>
  <dcterms:modified xsi:type="dcterms:W3CDTF">2019-10-06T17:12:00Z</dcterms:modified>
</cp:coreProperties>
</file>